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AE" w:rsidRDefault="00A034AE" w:rsidP="0040273C">
      <w:pPr>
        <w:spacing w:after="0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D689F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Реактивные </w:t>
      </w:r>
      <w:r w:rsidR="00FD689F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FD689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дети: что</w:t>
      </w:r>
      <w:r w:rsidR="00FD689F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FD689F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делать</w:t>
      </w:r>
      <w:r w:rsidR="00FD689F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FD689F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с</w:t>
      </w:r>
      <w:r w:rsidR="00FD689F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FD689F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гиперактивностью?</w:t>
      </w:r>
    </w:p>
    <w:p w:rsidR="0040273C" w:rsidRPr="00FD689F" w:rsidRDefault="0040273C" w:rsidP="0040273C">
      <w:pPr>
        <w:spacing w:after="0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рекомендации   педагогам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Множество родителей и учителей задают такой вопрос. Рассказываем, как взаимодействовать с учениками, у которых синдром дефицита внимания и синдром дефицита внимания с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гиперактивностью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>Вы можете быть в легком или в тяжелом замешательстве, если сталкиваетесь с такими детьми в первый раз. Они носятся по классу, отвечают без поднятой руки, не могут усидеть на одном месте и мешают другим и самим себе. Так? Отчасти. Но, если вы читаете эту статью, значит, вы настоящий профессионал и беспокоитесь за своих учеников. А наше дело – постараться вам помочь.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Для начала давайте попробуем разобраться: правильно ли мы понимаем явления СДВ (синдром дефицита внимания) и СДВГ (синдром дефицита внимания с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гиперактивностью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). 1. «Постоянно говорит, причем говорит </w:t>
      </w:r>
      <w:proofErr w:type="gram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умолку, на уроках и на перемене, по теме и не по теме. На месте ей не сидится, она постоянно ерзает, грызет ногти или ручку». 2. «Тихоня со среднего ряда. Витает в облаках, полностью </w:t>
      </w:r>
      <w:proofErr w:type="gram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отрешен</w:t>
      </w:r>
      <w:proofErr w:type="gram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 от происходящего, на вопросы учителя отвечает невпопад, а иногда спонтанно выдает что-то далекое от темы обсуждения». Кто из них страдает указанными синдромами? Конечно, кажется, что Оля. Но на самом деле и Вася тоже. </w:t>
      </w:r>
    </w:p>
    <w:p w:rsid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>Основные показатели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• Импульсивность. Внезапные ответы, резкие движения, таких детей даже называют «себе на уме». </w:t>
      </w:r>
    </w:p>
    <w:p w:rsid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• Невнимательность. Рассеянность, витание в облаках, постоянное отвлечение от темы занятия и большие проблемы с концентрацией. </w:t>
      </w:r>
    </w:p>
    <w:p w:rsid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Гиперактивность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D4532" w:rsidRDefault="00BD4532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29044" cy="3481152"/>
            <wp:effectExtent l="19050" t="0" r="0" b="0"/>
            <wp:docPr id="1" name="Рисунок 1" descr="Гиперактивный ребенок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активный ребенок в семь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182" cy="348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Тема нашего обсуждения. Шило вместо внутреннего стержня, уж простите нам эту шутку. Эти три показателя могут комбинироваться, и в итоге мы получаем детей </w:t>
      </w:r>
      <w:r w:rsidRPr="00A034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только «реактивных», но и просто невнимательных, порой даже немного заторможенных, </w:t>
      </w:r>
      <w:proofErr w:type="gram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тем не менее все равно попадают в категорию СДВГ. Возможно, ребенок с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гиперактивностью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показаться настоящей проблемой для учителя. </w:t>
      </w:r>
      <w:proofErr w:type="gram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Дерганый</w:t>
      </w:r>
      <w:proofErr w:type="gram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, мешающий другим отвечать, а иногда, наоборот, подавленный. Зато такой ребенок всегда «в теме», не правда ли? Он легко привлекается к обсуждению, тянет руку и проявляет интерес к нестандартным форматам. Но самой распространенной комбинацией, одновременно приносящей самый разнообразный набор </w:t>
      </w:r>
      <w:proofErr w:type="gram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впечатлений</w:t>
      </w:r>
      <w:proofErr w:type="gram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как родителям, так и учителям, являются дети и импульсивные, и невнимательные, и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«О, такого ребенка я знаю!» – сейчас воскликнули </w:t>
      </w:r>
      <w:proofErr w:type="gram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читающие</w:t>
      </w:r>
      <w:proofErr w:type="gram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нашу статью. Все мы знаем таких детей. Именно у таких учеников бывают «периоды» поведения, приливы и отливы. И хотя в этой статье мы собирались говорить только о детях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гиперактивных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, обойтись без комментариев относительно «мечтателей» с СДВ/СДВГ нельзя.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Ученик-невидимка. </w:t>
      </w:r>
      <w:proofErr w:type="gram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вы тоже знаете. В каждом классе есть свой тихоня, тихий мечтатель у окна или девочка, рисующая что-то на полях тетради. Увы, те дети, чье СДВГ скорее «невнимательное» (второй показатель из нашего списка), становятся невидимками. Будто бы Гарри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Поттер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дал им на время свою мантию. Признаков буйного поведения они не проявляют, так что учителя относятся к ним спокойно или даже никак. Что в результате? А в результате ребенок замыкается и «отсутствует». Родители ругают его за плохие оценки, учителя за невнимательность, сверстники дразнят, наклеивая ярлык «не от мира сего». Но что, если виноват не ребенок? Нужно отметить, что скучные или однотипные задания и приводят к переходу таких детей из состояния «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вкл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>.» в состояние «выкл.». И дело не в «отсутствии», рассеянности или невнимательности, ведь вы сами знаете: такие ребята включаются, когда у них есть любимое занятие. Они способны концентрироваться на том, что им интересно. То есть учителю придется экспериментировать с методиками преподнесения информации и работать над включенностью большего процента класса (об этих методиках мы часто пишем в нашей группе в социальных сетях). Таким детям для успешной адаптации может потребоваться помощь психолога или наставника, который «</w:t>
      </w:r>
      <w:proofErr w:type="gram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разговорит</w:t>
      </w:r>
      <w:proofErr w:type="gramEnd"/>
      <w:r w:rsidRPr="00A034AE">
        <w:rPr>
          <w:rFonts w:ascii="Times New Roman" w:hAnsi="Times New Roman" w:cs="Times New Roman"/>
          <w:color w:val="000000"/>
          <w:sz w:val="28"/>
          <w:szCs w:val="28"/>
        </w:rPr>
        <w:t>» ребенка и поможет найти себя.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Поговорим о положительных сторонах. Ваши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непоседы обладают некоторыми уникальными особенностями, попробуйте использовать их на занятиях.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b/>
          <w:color w:val="000000"/>
          <w:sz w:val="28"/>
          <w:szCs w:val="28"/>
        </w:rPr>
        <w:t>1. Гибкое мышление.</w:t>
      </w: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Да, эти мечтатели и фантазеры одновременно могут рассмотреть 3–4 варианта ответа или решения определенной задачи. В естественных науках предлагайте им больше «качественных задач», направленных на поиск причин явлений. На русском или литературе разрешайте использовать нетипичные формы ответа. Пусть сочинение будет в стихах, мы не на ЕГЭ. Заинтересуйте их.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b/>
          <w:color w:val="000000"/>
          <w:sz w:val="28"/>
          <w:szCs w:val="28"/>
        </w:rPr>
        <w:t>2. Личное мнение</w:t>
      </w: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.  Да, когда мы спрашиваем на уроке истории о дате крещения Руси, нам хочется услышать в ответ четкий год. Но, если вопрос предполагает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многовариантность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, спросите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гиперактивного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ребенка. Причин революции 1917 года </w:t>
      </w:r>
      <w:r w:rsidRPr="00A034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было точно больше 5. Я, как историк, могу назвать 15. Вдруг ваш ученик найдет еще больше?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b/>
          <w:color w:val="000000"/>
          <w:sz w:val="28"/>
          <w:szCs w:val="28"/>
        </w:rPr>
        <w:t>3. Комментарии</w:t>
      </w: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. Да, своими комментариями, неуместными шутками или жестами такие дети могут сбивать общий серьезный настрой. Зато это ваш способ получить желаемое вовлечение. Класс молчит? Спросите вашего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гиперактивного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мечтателя. Красноречие пламенного ребенка точно пробудит спящий класс.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>И да, дорогие коллеги, такие дети держат нас, педагогов, в тонусе. Одинаковое задание такие дети ни за что не будут делать дважды. 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Советы по работе с детьми с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гиперактивностью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>, СДВ и СДВГ.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Если речь идет о поставленном медицинском диагнозе, пожалуйста, не полагайтесь только на эту статью, вам понадобится учебный план и школьный психолог. Оставайтесь в диалоге с родителями или начните его. Обязательно! Они будут вам только благодарны за простое человеческое отношение. Иногда родители могут предложить методики, которые можно смело взять в работу</w:t>
      </w:r>
      <w:r w:rsidRPr="00A03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  Не пытайтесь изменить ребенка, да, вы можете его воспитать, но не надо корректировать его личность.  Спрашивайте у самих детей, что им нравится. Берите информацию у первоисточника, он точно знает, КАК ему нравится учиться. Поговорите с классом. И тихоне, и вынужденному выскочке может быть </w:t>
      </w:r>
      <w:proofErr w:type="gramStart"/>
      <w:r w:rsidRPr="00A034AE">
        <w:rPr>
          <w:rFonts w:ascii="Times New Roman" w:hAnsi="Times New Roman" w:cs="Times New Roman"/>
          <w:b/>
          <w:color w:val="000000"/>
          <w:sz w:val="28"/>
          <w:szCs w:val="28"/>
        </w:rPr>
        <w:t>сложно</w:t>
      </w:r>
      <w:proofErr w:type="gramEnd"/>
      <w:r w:rsidRPr="00A03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адаптироваться в среде «нормальных» детей, и вам лучше ненавязчиво проконтролировать ситуацию, чтобы в дальнейшем избежать травли.</w:t>
      </w: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Чтобы вернуть к работе ребенка с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гиперактивностью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используйте не повышенный тон, а личное обращение и контакт глаз.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Учащимся с СДВГ может быть </w:t>
      </w:r>
      <w:proofErr w:type="gram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сложно</w:t>
      </w:r>
      <w:proofErr w:type="gram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систематизировать информацию и концентрироваться на чем-то. Им нужна система.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Используйте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инфографику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(найдете ее в нашем разделе на сайте), пошаговые инструкции, советы – как учебные, так и жизненные.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Любые требования к ребенку преподносите по-разному. Напишите на доске, проговорите, положите на стол распечатанное задание. Для младших классов очень хороши карточки с заданиями и опорные картинки.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Постарайтесь не выпускать ребенка с СДВГ из поля зрения. Тихони часто садятся на задние парты, равно как и излишне активные ребята. Лучше посадите их поближе к своему столу.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Если речь идет о младших школьниках – дайте ребенку лист или блокнот, обычные каракули помогут ему сосредоточиться.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И заведите игрушки для снятия стресса. Обычный кубик или мягкий мячик с манкой, который можно теребить, очень поможет успокоить «беспокойные ручки».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b/>
          <w:color w:val="000000"/>
          <w:sz w:val="28"/>
          <w:szCs w:val="28"/>
        </w:rPr>
        <w:t>Ваша главная задача как учителя – добиться того, чтобы ребенок осмыслил полученный материал. А осмысливать можно всегда по-разному, так что используйте различные методы фиксации информации.</w:t>
      </w: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34AE">
        <w:rPr>
          <w:rFonts w:ascii="Times New Roman" w:hAnsi="Times New Roman" w:cs="Times New Roman"/>
          <w:color w:val="000000"/>
          <w:sz w:val="28"/>
          <w:szCs w:val="28"/>
        </w:rPr>
        <w:t>Стикеры</w:t>
      </w:r>
      <w:proofErr w:type="spellEnd"/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, доски с карточками, цветные карандаши, маркеры, ручка и бумага, заполнение таблиц – в ход </w:t>
      </w:r>
      <w:r w:rsidRPr="00A034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может пойти все, пробуйте.  Разбивайте любую задачу на части. Лучше меньше и постепенно.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И не забывайте повторять задание, еще и еще раз. </w:t>
      </w:r>
    </w:p>
    <w:p w:rsidR="00A034AE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Не забывайте про игровой формат. Да, «мы в школе, а не в цирке», но </w:t>
      </w:r>
      <w:r w:rsidRPr="00A034AE">
        <w:rPr>
          <w:rFonts w:ascii="Times New Roman" w:hAnsi="Times New Roman" w:cs="Times New Roman"/>
          <w:b/>
          <w:color w:val="000000"/>
          <w:sz w:val="28"/>
          <w:szCs w:val="28"/>
        </w:rPr>
        <w:t>здоровый юмор и</w:t>
      </w: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качественное вовлечение в образовательный процесс еще никому не мешали.  </w:t>
      </w:r>
    </w:p>
    <w:p w:rsidR="0040273C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AE">
        <w:rPr>
          <w:rFonts w:ascii="Times New Roman" w:hAnsi="Times New Roman" w:cs="Times New Roman"/>
          <w:b/>
          <w:color w:val="000000"/>
          <w:sz w:val="28"/>
          <w:szCs w:val="28"/>
        </w:rPr>
        <w:t>Детям с дефицитом внимания, как это может быть ясно уже из самого названия, нужна от вас обратная связь. Комментируйте их работу и хвалите, только тогда они будут лучше стараться.</w:t>
      </w:r>
      <w:r w:rsidRPr="00A034AE">
        <w:rPr>
          <w:rFonts w:ascii="Times New Roman" w:hAnsi="Times New Roman" w:cs="Times New Roman"/>
          <w:color w:val="000000"/>
          <w:sz w:val="28"/>
          <w:szCs w:val="28"/>
        </w:rPr>
        <w:t xml:space="preserve"> Им важно не только понимать требования, но и получить оценку их результата. При правильной похвале в самом ребенке можно сформировать мотивацию, которая поможет ему держать себя в руках.  </w:t>
      </w:r>
    </w:p>
    <w:p w:rsidR="003502A1" w:rsidRPr="00A034AE" w:rsidRDefault="00A034AE" w:rsidP="004027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4AE">
        <w:rPr>
          <w:rFonts w:ascii="Times New Roman" w:hAnsi="Times New Roman" w:cs="Times New Roman"/>
          <w:color w:val="000000"/>
          <w:sz w:val="28"/>
          <w:szCs w:val="28"/>
        </w:rPr>
        <w:br/>
        <w:t>Источник: </w:t>
      </w:r>
      <w:hyperlink r:id="rId5" w:history="1">
        <w:r w:rsidRPr="00A034AE">
          <w:rPr>
            <w:rStyle w:val="a3"/>
            <w:rFonts w:ascii="Times New Roman" w:hAnsi="Times New Roman" w:cs="Times New Roman"/>
            <w:color w:val="1976D2"/>
            <w:sz w:val="28"/>
            <w:szCs w:val="28"/>
          </w:rPr>
          <w:t>https://drofa-ventana.ru/material/rabota-s-giperaktivnymi-detmi/</w:t>
        </w:r>
      </w:hyperlink>
    </w:p>
    <w:sectPr w:rsidR="003502A1" w:rsidRPr="00A034AE" w:rsidSect="00A03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4AE"/>
    <w:rsid w:val="00247F06"/>
    <w:rsid w:val="003502A1"/>
    <w:rsid w:val="0040273C"/>
    <w:rsid w:val="00491490"/>
    <w:rsid w:val="00A034AE"/>
    <w:rsid w:val="00BD4532"/>
    <w:rsid w:val="00FD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ofa-ventana.ru/material/rabota-s-giperaktivnymi-detm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cp:lastPrinted>2018-03-03T13:02:00Z</cp:lastPrinted>
  <dcterms:created xsi:type="dcterms:W3CDTF">2018-03-03T12:49:00Z</dcterms:created>
  <dcterms:modified xsi:type="dcterms:W3CDTF">2018-03-03T13:08:00Z</dcterms:modified>
</cp:coreProperties>
</file>