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D3" w:rsidRDefault="00A8650B" w:rsidP="00A8650B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bookmarkStart w:id="0" w:name="_GoBack"/>
      <w:bookmarkEnd w:id="0"/>
      <w:r w:rsidRPr="001211CC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Договор </w:t>
      </w:r>
    </w:p>
    <w:p w:rsidR="00A8650B" w:rsidRDefault="00A8650B" w:rsidP="00A8650B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1211CC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о сетевой форме реализации образовательных программ</w:t>
      </w:r>
    </w:p>
    <w:p w:rsidR="001211CC" w:rsidRPr="001211CC" w:rsidRDefault="001211CC" w:rsidP="00FB71D3">
      <w:pPr>
        <w:shd w:val="clear" w:color="auto" w:fill="FFFFFF"/>
        <w:spacing w:before="150" w:after="75" w:line="288" w:lineRule="atLeast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1964"/>
        <w:gridCol w:w="6351"/>
        <w:gridCol w:w="510"/>
      </w:tblGrid>
      <w:tr w:rsidR="00A8650B" w:rsidRPr="001211CC" w:rsidTr="00A8650B">
        <w:trPr>
          <w:trHeight w:val="15"/>
        </w:trPr>
        <w:tc>
          <w:tcPr>
            <w:tcW w:w="554" w:type="dxa"/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2"/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50B" w:rsidRPr="001211CC" w:rsidTr="00A8650B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0B" w:rsidRPr="001211CC" w:rsidRDefault="00A8650B" w:rsidP="00A865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Кунбатар</w:t>
            </w:r>
            <w:proofErr w:type="spellEnd"/>
          </w:p>
        </w:tc>
        <w:tc>
          <w:tcPr>
            <w:tcW w:w="86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0B" w:rsidRPr="001211CC" w:rsidRDefault="00A8650B" w:rsidP="00A8650B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"____" _____________ 20____ г.</w:t>
            </w:r>
          </w:p>
        </w:tc>
      </w:tr>
      <w:tr w:rsidR="00A8650B" w:rsidRPr="001211CC" w:rsidTr="00A8650B">
        <w:trPr>
          <w:trHeight w:val="15"/>
        </w:trPr>
        <w:tc>
          <w:tcPr>
            <w:tcW w:w="10903" w:type="dxa"/>
            <w:gridSpan w:val="3"/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50B" w:rsidRPr="001211CC" w:rsidTr="00A8650B">
        <w:tc>
          <w:tcPr>
            <w:tcW w:w="1090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0B" w:rsidRPr="001211CC" w:rsidRDefault="00A8650B" w:rsidP="00A865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A8650B" w:rsidRPr="001211CC" w:rsidRDefault="00A8650B" w:rsidP="00C4018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proofErr w:type="gramStart"/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Образовательная организация Муниципальное казенное общеобразовательное учреждение «</w:t>
      </w:r>
      <w:proofErr w:type="spellStart"/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Кунбатарская</w:t>
      </w:r>
      <w:proofErr w:type="spellEnd"/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средняя </w:t>
      </w:r>
      <w:proofErr w:type="spellStart"/>
      <w:r w:rsidR="00FE329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общеобразовательнай</w:t>
      </w:r>
      <w:proofErr w:type="spellEnd"/>
      <w:r w:rsidR="00FE329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школа им.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М.К. </w:t>
      </w:r>
      <w:proofErr w:type="spellStart"/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Курманалиева</w:t>
      </w:r>
      <w:proofErr w:type="spellEnd"/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»</w:t>
      </w:r>
      <w:r w:rsidR="00F22CDD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с. </w:t>
      </w:r>
      <w:proofErr w:type="spellStart"/>
      <w:r w:rsidR="00F22CDD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Кунбатар</w:t>
      </w:r>
      <w:proofErr w:type="spellEnd"/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Ногайского р</w:t>
      </w:r>
      <w:r w:rsidR="00F22CDD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айона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Республики Дагестан, осуществляющая образовательную деятельность на основании лицензии на осуществление образовательной деятельности от 29 ноября 2013г.  № 7208,  выданной Министерством образования и науки Республики Дагестан, именуемое в дальнейшем "Базовая организация", в лице директора Бариевой Тамары </w:t>
      </w:r>
      <w:proofErr w:type="spellStart"/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Сераждиновны</w:t>
      </w:r>
      <w:proofErr w:type="spellEnd"/>
      <w:r w:rsidR="00C860AA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действующего на основании</w:t>
      </w:r>
      <w:r w:rsidR="00C860AA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Устава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с одно</w:t>
      </w:r>
      <w:r w:rsidR="00C860AA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й стороны</w:t>
      </w:r>
      <w:proofErr w:type="gramEnd"/>
      <w:r w:rsidR="00C860AA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proofErr w:type="gramStart"/>
      <w:r w:rsidR="00C860AA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 </w:t>
      </w:r>
      <w:r w:rsidR="00477B6B" w:rsidRPr="001211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М</w:t>
      </w:r>
      <w:r w:rsidR="00F22CDD" w:rsidRPr="001211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униципальное казенное образовательное учреждение "</w:t>
      </w:r>
      <w:proofErr w:type="spellStart"/>
      <w:r w:rsidR="00F22CDD" w:rsidRPr="001211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Боранчинская</w:t>
      </w:r>
      <w:proofErr w:type="spellEnd"/>
      <w:r w:rsidR="00F22CDD" w:rsidRPr="001211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средняя</w:t>
      </w:r>
      <w:r w:rsidR="00FE329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общеобразовательная школа им</w:t>
      </w:r>
      <w:r w:rsidR="00F22CDD" w:rsidRPr="001211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. </w:t>
      </w:r>
      <w:proofErr w:type="spellStart"/>
      <w:r w:rsidR="00F22CDD" w:rsidRPr="001211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К.Б.Оразбаева</w:t>
      </w:r>
      <w:proofErr w:type="spellEnd"/>
      <w:r w:rsidR="00F22CDD" w:rsidRPr="001211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" с. </w:t>
      </w:r>
      <w:proofErr w:type="spellStart"/>
      <w:r w:rsidR="00F22CDD" w:rsidRPr="001211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Боранчи</w:t>
      </w:r>
      <w:proofErr w:type="spellEnd"/>
      <w:r w:rsidR="00F22CDD" w:rsidRPr="001211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Ногайского района Республики Дагестан</w:t>
      </w:r>
      <w:r w:rsidR="00F22CDD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именуемое 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дальнейшем "Организация-участник", осуществляющая образовательную деятельность на основании лицензии на осуществление образовательной деятель</w:t>
      </w:r>
      <w:r w:rsidR="00D438D6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ности от </w:t>
      </w:r>
      <w:r w:rsidR="00C63713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13 марта 2014 г. № 7359, выданной Министерством образования и науки Республики Дагестан</w:t>
      </w:r>
      <w:r w:rsidR="00432B38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в лице директора </w:t>
      </w:r>
      <w:proofErr w:type="spellStart"/>
      <w:r w:rsidR="00432B38" w:rsidRPr="001211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Зарболганова</w:t>
      </w:r>
      <w:proofErr w:type="spellEnd"/>
      <w:r w:rsidR="00432B38" w:rsidRPr="001211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="00432B38" w:rsidRPr="001211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Бектемира</w:t>
      </w:r>
      <w:proofErr w:type="spellEnd"/>
      <w:r w:rsidR="00432B38" w:rsidRPr="001211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="00432B38" w:rsidRPr="001211C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Маутеевича</w:t>
      </w:r>
      <w:proofErr w:type="spellEnd"/>
      <w:r w:rsidR="00C40183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действующего на основании Устава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с другой стороны, именуемые</w:t>
      </w:r>
      <w:proofErr w:type="gramEnd"/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 отдельности "Сторона", а вместе - "Стороны", заключили настоящий договор (далее - Договор) о</w:t>
      </w:r>
      <w:r w:rsidR="00C40183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нижеследующем.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1211CC">
        <w:rPr>
          <w:rFonts w:ascii="Times New Roman" w:eastAsia="Times New Roman" w:hAnsi="Times New Roman" w:cs="Times New Roman"/>
          <w:noProof/>
          <w:color w:val="2D2D2D"/>
          <w:spacing w:val="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F25BE26" wp14:editId="35FC68A9">
                <wp:extent cx="85725" cy="219075"/>
                <wp:effectExtent l="0" t="0" r="0" b="0"/>
                <wp:docPr id="25" name="AutoShape 15" descr="Об организации и осуществлении образовательной деятельности при сетевой форме реализации образовательных програм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Об организации и осуществлении образовательной деятельности при сетевой форме реализации образовательных программ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="00C40183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C40183" w:rsidRPr="001211CC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                                      </w:t>
      </w:r>
      <w:r w:rsidR="001211CC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                </w:t>
      </w:r>
      <w:r w:rsidRPr="001211CC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1.</w:t>
      </w:r>
      <w:proofErr w:type="gramEnd"/>
      <w:r w:rsidRPr="001211CC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 xml:space="preserve"> Предмет Договора</w:t>
      </w:r>
    </w:p>
    <w:p w:rsidR="00C40183" w:rsidRPr="001211CC" w:rsidRDefault="00A8650B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1.1. Предметом настоящего Договора является реализация Сторонами</w:t>
      </w:r>
      <w:r w:rsidR="00C40183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образовательной программы по направлению подготовки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C40183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(по учебному предмету) «Технология» с 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использованием сетевой формы (далее соответственно - сетевая форма, Образовательная программа).</w:t>
      </w:r>
    </w:p>
    <w:p w:rsidR="00A8650B" w:rsidRPr="001211CC" w:rsidRDefault="00C40183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1.2. Образовательные программы реализуются Сторонами в сетевой форме в соответствии с Федеральным законом от 29 декабря 2012 г. №273-ФЗ «Об образовании в Российской Федерации», Федеральными государственными образовательными стандартами (по соответствующим направлениям подготовки) и иными нормативными правовыми актами.</w:t>
      </w:r>
      <w:r w:rsidR="00A8650B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1.3</w:t>
      </w:r>
      <w:r w:rsidR="00A8650B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Образовательная программа утверждается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Базовой организацией.</w:t>
      </w:r>
      <w:r w:rsidR="00A8650B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1.4</w:t>
      </w:r>
      <w:r w:rsidR="00A8650B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Образовательная программа 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реализуется в период с 10.11.</w:t>
      </w:r>
      <w:r w:rsidR="00464BE1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2020 г. по 25.05. 2020</w:t>
      </w:r>
      <w:r w:rsidR="001211CC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г.</w:t>
      </w:r>
      <w:r w:rsidR="001211CC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8650B" w:rsidRPr="001211CC" w:rsidRDefault="00A8650B" w:rsidP="00A8650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2</w:t>
      </w:r>
      <w:r w:rsidR="00F669BE" w:rsidRPr="001211CC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. Условия и порядок осуществления образовательной деятельности</w:t>
      </w:r>
    </w:p>
    <w:p w:rsidR="00A8650B" w:rsidRPr="001211CC" w:rsidRDefault="00A8650B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2.1</w:t>
      </w:r>
      <w:r w:rsidR="00F669BE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Организация образовательного процесса с использованием материально-технической базы «Исполнителя» посредством сетевой формы регламентируется:</w:t>
      </w:r>
    </w:p>
    <w:p w:rsidR="00F669BE" w:rsidRPr="001211CC" w:rsidRDefault="00F669BE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- образовательной программой предмета «Технология»;</w:t>
      </w:r>
    </w:p>
    <w:p w:rsidR="00F669BE" w:rsidRPr="001211CC" w:rsidRDefault="00F669BE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- сетевым расписанием занятий;</w:t>
      </w:r>
    </w:p>
    <w:p w:rsidR="00F669BE" w:rsidRPr="001211CC" w:rsidRDefault="00F669BE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- настоящим договором.</w:t>
      </w:r>
    </w:p>
    <w:p w:rsidR="00FF3EBF" w:rsidRPr="001211CC" w:rsidRDefault="00FF3EBF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2.2. Стороны обеспечивают соответствие совместной деятельности законодательным требованиям. Каждая Сторона гарантирует наличие правовых возможностей для выполнения взятых на себя обязательств, предоставление кадрового обеспечения, наличие необходимых разрешительных документов и иных обстоятельств, обеспечивающих законность деятельности Стороны.</w:t>
      </w:r>
    </w:p>
    <w:p w:rsidR="00FF3EBF" w:rsidRPr="001211CC" w:rsidRDefault="00FF3EBF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FF3EBF" w:rsidRPr="001211CC" w:rsidRDefault="00FF3EBF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2.3.</w:t>
      </w:r>
      <w:r w:rsidR="00A8650B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Число обучающихся по Образовательной программе (дале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е - </w:t>
      </w:r>
      <w:proofErr w:type="gramStart"/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обучающиеся</w:t>
      </w:r>
      <w:proofErr w:type="gramEnd"/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составляет 15</w:t>
      </w:r>
      <w:r w:rsidR="00A8650B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человек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      </w:t>
      </w:r>
      <w:r w:rsidR="00A8650B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Поименный список обучающихся направляется Базовой организацией в </w:t>
      </w:r>
      <w:proofErr w:type="gramStart"/>
      <w:r w:rsidR="00A8650B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Организац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ию-участник</w:t>
      </w:r>
      <w:proofErr w:type="gramEnd"/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не менее чем за 5</w:t>
      </w:r>
      <w:r w:rsidR="00A8650B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рабочих дней до начала реализации частей 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Образовательной программы.</w:t>
      </w:r>
    </w:p>
    <w:p w:rsidR="00FF3EBF" w:rsidRPr="001211CC" w:rsidRDefault="00FF3EBF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При изменении состава </w:t>
      </w:r>
      <w:proofErr w:type="gramStart"/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обучающихся</w:t>
      </w:r>
      <w:proofErr w:type="gramEnd"/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Базовая организация должна незамедлительно проинформировать Организацию-участника.</w:t>
      </w:r>
      <w:r w:rsidR="00A8650B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2.4</w:t>
      </w:r>
      <w:r w:rsidR="00A8650B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Орга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низация-участник не позднее 5</w:t>
      </w:r>
      <w:r w:rsidR="00A8650B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рабочих дней с момента заключения настоящего Договора определяет лицо, ответственное за взаимодействие с Базовой организаци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ей по предоставлению Ресурсов.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A8650B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 изменении указанного в настоящем пункте ответственного лица Организация-участник должна незамедлительно проинформировать Базовую организацию.</w:t>
      </w:r>
    </w:p>
    <w:p w:rsidR="00E5265B" w:rsidRPr="001211CC" w:rsidRDefault="00FF3EBF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2.5.  Расписание занятий по реализации Образовательной программы определяется каждой из Сторон в отношении соответствующей</w:t>
      </w:r>
      <w:r w:rsidR="00E5265B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части Образовательной программы самостоятельно.</w:t>
      </w:r>
    </w:p>
    <w:p w:rsidR="00E5265B" w:rsidRPr="001211CC" w:rsidRDefault="00E5265B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2.6. Освоение обучающимися части Образовательной программы в Организации-участнике сопровождается осуществлением текущего контроля успеваемости и промежуточной аттестацией, проводимой в формах, определенных учебным планом Образовательной программы, и в порядке, установленном локальными нормативными актами Организации-участника.</w:t>
      </w:r>
    </w:p>
    <w:p w:rsidR="00E5265B" w:rsidRPr="001211CC" w:rsidRDefault="00E5265B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По запросу Базовой организации Организация-участник должна направить информацию о посещении </w:t>
      </w:r>
      <w:proofErr w:type="gramStart"/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обучающимися</w:t>
      </w:r>
      <w:proofErr w:type="gramEnd"/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учебных иных занятий, текущем контроле успеваемости в срок не позднее 5 рабочих дней с момента получения запроса.</w:t>
      </w:r>
    </w:p>
    <w:p w:rsidR="0091793B" w:rsidRPr="001211CC" w:rsidRDefault="008A7D89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 w:rsidR="0091793B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Базовая организация вправе направить своих уполномоченных представителей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для участия в проведении промежуточной аттестации Организацией-участником.</w:t>
      </w:r>
    </w:p>
    <w:p w:rsidR="0091793B" w:rsidRPr="001211CC" w:rsidRDefault="0091793B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2.7. По результатам проведения промежуточной аттестации Организация-участник направляет Базовой организации справку об освоении части Образовательной программы по форме, согласованной с Базовой организацией.</w:t>
      </w:r>
    </w:p>
    <w:p w:rsidR="00400DEC" w:rsidRPr="001211CC" w:rsidRDefault="00400DEC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2.8. Итоговая (государственная итоговая) аттестация по Образовательной программе проводится Сторонами совместно.</w:t>
      </w:r>
    </w:p>
    <w:p w:rsidR="00400DEC" w:rsidRPr="001211CC" w:rsidRDefault="00400DEC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2.9.  Обучающимся, успешно прошедшим итоговую (государственную итоговую) аттестацию по Образовательной программе, Базовой организацией выдается Организацией-участником, выдается соответствующий документ об образовании и (или) о квалификации.</w:t>
      </w:r>
    </w:p>
    <w:p w:rsidR="00400DEC" w:rsidRPr="001211CC" w:rsidRDefault="00400DEC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2.10.   Базовая организация вправе проверять ход и качество реализации части Образовательной программы Организацией-участником, не нарушая ее автономию.</w:t>
      </w:r>
    </w:p>
    <w:p w:rsidR="00A8650B" w:rsidRPr="001211CC" w:rsidRDefault="00A8650B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8650B" w:rsidRPr="001211CC" w:rsidRDefault="00FB71D3" w:rsidP="00FB71D3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lastRenderedPageBreak/>
        <w:t xml:space="preserve">           </w:t>
      </w:r>
      <w:r w:rsidR="00A8650B" w:rsidRPr="001211CC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3. Финансовое обеспечение реализации Образовательной программы</w:t>
      </w:r>
    </w:p>
    <w:p w:rsidR="00A8650B" w:rsidRPr="001211CC" w:rsidRDefault="00A8650B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3.1. Базовая организация осуществляет финансовое обеспечение реализации Организацией-участником части Образовательной программы на основании заключаемого Сторонами договора возмездного оказания услуг в</w:t>
      </w:r>
      <w:r w:rsidR="00400DEC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сфере образования в течение 5 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рабочих дней с момента заключения настоящего Договора / Финансовое обеспечения реализации Образовательной программы осуществляется на основании заключенных Сторонами с обучающимися договоров оказания платных образовательных услуг, предусматривающих оплату стоимости обучения по сетевой образовательной программе </w:t>
      </w:r>
      <w:proofErr w:type="gramStart"/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Сторонам</w:t>
      </w:r>
      <w:proofErr w:type="gramEnd"/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пропорционально реализуемым частям Образовательной программы</w:t>
      </w:r>
      <w:r w:rsidR="008A2A7D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FE3299" w:rsidRDefault="00A8650B" w:rsidP="00FE329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4. Срок действия Договора</w:t>
      </w:r>
    </w:p>
    <w:p w:rsidR="00A8650B" w:rsidRPr="00FE3299" w:rsidRDefault="00A8650B" w:rsidP="00FE3299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4.1. Настоящий Договор вступает в силу со дня его заключения.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4.2. Настоящий Договор заключен на период реализации Образовательной программы, предусмотренный пунктом 1.3 настоящего Договора.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FE329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</w:t>
      </w:r>
      <w:r w:rsidRPr="005734B6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5. Заключительные положения</w:t>
      </w:r>
    </w:p>
    <w:p w:rsidR="00A8650B" w:rsidRPr="001211CC" w:rsidRDefault="00A8650B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8650B" w:rsidRPr="001211CC" w:rsidRDefault="00A8650B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5.2. </w:t>
      </w:r>
      <w:proofErr w:type="gramStart"/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Договор</w:t>
      </w:r>
      <w:proofErr w:type="gramEnd"/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может быть расторгнут по соглашению Сторон или в судебном порядке по основаниям, предусмотренным законодательством Российской Федерации.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8650B" w:rsidRPr="001211CC" w:rsidRDefault="00A8650B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5.3. Действие Договора прекращается в случае прекращения осуществления образовательной деятельности Базовой организации, приостановления действия или аннулирования лицензии на осуществление образовательной деятельности Базовой организации, прекращения деятельности Организации-участника, приостановления действия или аннулирования лицензии на осуществление образовательной деятельности Организации-участника.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8650B" w:rsidRPr="001211CC" w:rsidRDefault="00A8650B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5.4.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8650B" w:rsidRPr="001211CC" w:rsidRDefault="00A8650B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5.5. Н</w:t>
      </w:r>
      <w:r w:rsidR="008A2A7D"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астоящий Договор составлен в 2 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A8650B" w:rsidRPr="001211CC" w:rsidRDefault="00A8650B" w:rsidP="00A865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5.6. К Договору прилагаются и являются его неотъемлемой частью:</w:t>
      </w:r>
      <w:r w:rsidRPr="001211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632"/>
        <w:gridCol w:w="511"/>
        <w:gridCol w:w="5511"/>
        <w:gridCol w:w="369"/>
      </w:tblGrid>
      <w:tr w:rsidR="00A8650B" w:rsidRPr="001211CC" w:rsidTr="00A8650B">
        <w:trPr>
          <w:trHeight w:val="15"/>
        </w:trPr>
        <w:tc>
          <w:tcPr>
            <w:tcW w:w="2587" w:type="dxa"/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50B" w:rsidRPr="001211CC" w:rsidTr="00A8650B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0B" w:rsidRPr="001211CC" w:rsidRDefault="008A2A7D" w:rsidP="00A865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приложение № 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0B" w:rsidRPr="001211CC" w:rsidRDefault="00A8650B" w:rsidP="00A865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0B" w:rsidRPr="001211CC" w:rsidRDefault="00A8650B" w:rsidP="00A865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;</w:t>
            </w:r>
          </w:p>
        </w:tc>
      </w:tr>
      <w:tr w:rsidR="00A8650B" w:rsidRPr="001211CC" w:rsidTr="00A8650B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50B" w:rsidRPr="001211CC" w:rsidTr="00A8650B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0B" w:rsidRPr="001211CC" w:rsidRDefault="008A2A7D" w:rsidP="00A865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приложение № 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0B" w:rsidRPr="001211CC" w:rsidRDefault="00A8650B" w:rsidP="00A865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0B" w:rsidRPr="001211CC" w:rsidRDefault="00A8650B" w:rsidP="00A865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</w:tr>
    </w:tbl>
    <w:p w:rsidR="008A2A7D" w:rsidRPr="001211CC" w:rsidRDefault="008A2A7D" w:rsidP="00A8650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p w:rsidR="00A8650B" w:rsidRPr="00FE3299" w:rsidRDefault="00A8650B" w:rsidP="00A8650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FE3299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lastRenderedPageBreak/>
        <w:t>6. Адреса, реквизиты и подписи Сторон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257"/>
        <w:gridCol w:w="4910"/>
      </w:tblGrid>
      <w:tr w:rsidR="006226CE" w:rsidRPr="001211CC" w:rsidTr="00A8650B">
        <w:trPr>
          <w:trHeight w:val="15"/>
        </w:trPr>
        <w:tc>
          <w:tcPr>
            <w:tcW w:w="5544" w:type="dxa"/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6CE" w:rsidRPr="001211CC" w:rsidTr="00A8650B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1211CC" w:rsidRDefault="00A8650B" w:rsidP="00A865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211C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Базовая организация: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1211CC" w:rsidRDefault="00A8650B" w:rsidP="00A865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211C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Организация-участник:</w:t>
            </w:r>
          </w:p>
        </w:tc>
      </w:tr>
      <w:tr w:rsidR="006226CE" w:rsidRPr="001211CC" w:rsidTr="00A8650B">
        <w:tc>
          <w:tcPr>
            <w:tcW w:w="554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6CE" w:rsidRPr="001211CC" w:rsidTr="00A8650B">
        <w:tc>
          <w:tcPr>
            <w:tcW w:w="554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1211CC" w:rsidRDefault="00643DB5" w:rsidP="00A865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Муниципальное казенное общеобразовательное</w:t>
            </w:r>
          </w:p>
          <w:p w:rsidR="00A8650B" w:rsidRPr="001211CC" w:rsidRDefault="00643E5E" w:rsidP="00643E5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</w:t>
            </w:r>
            <w:r w:rsidR="00643DB5"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чреждение «</w:t>
            </w:r>
            <w:proofErr w:type="spellStart"/>
            <w:r w:rsidR="00643DB5"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Кунбатарская</w:t>
            </w:r>
            <w:proofErr w:type="spellEnd"/>
            <w:r w:rsidR="00643DB5"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средняя общеобразовательная школа им. М.К. </w:t>
            </w:r>
            <w:proofErr w:type="spellStart"/>
            <w:r w:rsidR="00643DB5"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Курманалиева</w:t>
            </w:r>
            <w:proofErr w:type="spellEnd"/>
            <w:r w:rsidR="00643DB5"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» (МКОУ «</w:t>
            </w:r>
            <w:proofErr w:type="spellStart"/>
            <w:r w:rsidR="00643DB5"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Кунбатарская</w:t>
            </w:r>
            <w:proofErr w:type="spellEnd"/>
            <w:r w:rsidR="00643DB5"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СОШ им. М.К. </w:t>
            </w:r>
            <w:proofErr w:type="spellStart"/>
            <w:r w:rsidR="00643DB5"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Курманалиева</w:t>
            </w:r>
            <w:proofErr w:type="spellEnd"/>
            <w:r w:rsidR="00643DB5"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Default="00643E5E" w:rsidP="00A865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Муниципальное казенное</w:t>
            </w:r>
          </w:p>
          <w:p w:rsidR="00643E5E" w:rsidRDefault="00643E5E" w:rsidP="00A865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Общеобразовательное</w:t>
            </w:r>
          </w:p>
          <w:p w:rsidR="00643E5E" w:rsidRPr="001211CC" w:rsidRDefault="00643E5E" w:rsidP="00A865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Боранчинская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средняя общеобразовательная школа им. К.Б.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Оразбаева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» (МКОУ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Боранчинская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СОШ им. К.Б.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Оразбаева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»)</w:t>
            </w:r>
          </w:p>
        </w:tc>
      </w:tr>
      <w:tr w:rsidR="006226CE" w:rsidRPr="00B30D1B" w:rsidTr="004D3A90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1211CC" w:rsidRDefault="00643DB5" w:rsidP="00A865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 адрес:</w:t>
            </w:r>
          </w:p>
          <w:p w:rsidR="00313124" w:rsidRDefault="00643DB5" w:rsidP="003131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368855, Российская Федерация, Республика Дагестан, Ногайский район, с. </w:t>
            </w:r>
            <w:proofErr w:type="spellStart"/>
            <w:r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Кунбатар</w:t>
            </w:r>
            <w:proofErr w:type="spellEnd"/>
            <w:r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ул. М.К. </w:t>
            </w:r>
            <w:proofErr w:type="spellStart"/>
            <w:r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Курманалиева</w:t>
            </w:r>
            <w:proofErr w:type="spellEnd"/>
            <w:r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6</w:t>
            </w:r>
          </w:p>
          <w:p w:rsidR="008D02B1" w:rsidRPr="001211CC" w:rsidRDefault="00313124" w:rsidP="003131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8D02B1"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ИНН/КПП: 0525006162/052501001</w:t>
            </w:r>
          </w:p>
          <w:p w:rsidR="00313124" w:rsidRDefault="00313124" w:rsidP="003131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8D02B1"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ОГРН: 1020501444072</w:t>
            </w:r>
          </w:p>
          <w:p w:rsidR="005064D3" w:rsidRDefault="00313124" w:rsidP="003131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5064D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: </w:t>
            </w:r>
            <w:r w:rsidR="005064D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048209001 </w:t>
            </w:r>
          </w:p>
          <w:p w:rsidR="00313124" w:rsidRDefault="00313124" w:rsidP="003131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ОКПО: 70487200</w:t>
            </w:r>
          </w:p>
          <w:p w:rsidR="00313124" w:rsidRDefault="00313124" w:rsidP="003131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ОКАТО: 82240000003</w:t>
            </w:r>
          </w:p>
          <w:p w:rsidR="00313124" w:rsidRDefault="00313124" w:rsidP="003131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ОКТМО: 82640444101</w:t>
            </w:r>
          </w:p>
          <w:p w:rsidR="00313124" w:rsidRDefault="00313124" w:rsidP="003131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ОКОГУ: 4210007</w:t>
            </w:r>
          </w:p>
          <w:p w:rsidR="00313124" w:rsidRDefault="00313124" w:rsidP="003131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ОКФС: 14</w:t>
            </w:r>
          </w:p>
          <w:p w:rsidR="00313124" w:rsidRDefault="00313124" w:rsidP="003131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ОКОПФ: 20904</w:t>
            </w:r>
          </w:p>
          <w:p w:rsidR="00313124" w:rsidRDefault="00313124" w:rsidP="003131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БАНК: Отделение-НБ РД Банка России г.  Махачкала</w:t>
            </w:r>
          </w:p>
          <w:p w:rsidR="00313124" w:rsidRDefault="00643E5E" w:rsidP="003131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</w:t>
            </w:r>
            <w:proofErr w:type="gramEnd"/>
            <w:r w:rsidR="0031312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/с: 40204810703490001091</w:t>
            </w:r>
          </w:p>
          <w:p w:rsidR="00643E5E" w:rsidRDefault="00643E5E" w:rsidP="003131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Номер тел: 8</w:t>
            </w:r>
            <w:r w:rsidR="00D85C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928</w:t>
            </w:r>
            <w:r w:rsidR="00D85C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969</w:t>
            </w:r>
            <w:r w:rsidR="00D85C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73</w:t>
            </w:r>
            <w:r w:rsidR="00D85C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</w:t>
            </w:r>
          </w:p>
          <w:p w:rsidR="00313124" w:rsidRPr="00A07BEA" w:rsidRDefault="00A07BEA" w:rsidP="003131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A07BE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A07BE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 xml:space="preserve">: </w:t>
            </w:r>
            <w:hyperlink r:id="rId6" w:history="1">
              <w:r w:rsidRPr="001805A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kunbatar-shkola@yandex.ru</w:t>
              </w:r>
            </w:hyperlink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 xml:space="preserve"> </w:t>
            </w:r>
          </w:p>
          <w:p w:rsidR="00A8650B" w:rsidRPr="00A07BEA" w:rsidRDefault="00643DB5" w:rsidP="00A865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A07BE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 xml:space="preserve">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A07BEA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1211CC" w:rsidRDefault="000C7BD9" w:rsidP="00A865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 а</w:t>
            </w:r>
            <w:r w:rsidR="00A8650B" w:rsidRPr="001211C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дрес:</w:t>
            </w:r>
          </w:p>
          <w:p w:rsidR="00A8650B" w:rsidRDefault="007C64F1" w:rsidP="00A8650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64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368856,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Российская Федерация, </w:t>
            </w:r>
            <w:r w:rsidRPr="007C64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Республика Дагестан, Ногайский район, с. </w:t>
            </w:r>
            <w:proofErr w:type="spellStart"/>
            <w:r w:rsidRPr="007C64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Боранчи</w:t>
            </w:r>
            <w:proofErr w:type="spellEnd"/>
            <w:r w:rsidRPr="007C64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ул. Школьная </w:t>
            </w:r>
          </w:p>
          <w:p w:rsidR="007C64F1" w:rsidRDefault="007C64F1" w:rsidP="00A8650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ИНН/КПП: 0525005908/</w:t>
            </w:r>
            <w:r w:rsidRPr="007C64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052501001</w:t>
            </w:r>
          </w:p>
          <w:p w:rsidR="007C64F1" w:rsidRDefault="007C64F1" w:rsidP="00A8650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 1020501443830</w:t>
            </w:r>
          </w:p>
          <w:p w:rsidR="007C64F1" w:rsidRDefault="007C64F1" w:rsidP="00A8650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БИК: 048209001</w:t>
            </w:r>
          </w:p>
          <w:p w:rsidR="007C64F1" w:rsidRDefault="007C64F1" w:rsidP="00A8650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ОКПО: 70487110</w:t>
            </w:r>
          </w:p>
          <w:p w:rsidR="007C64F1" w:rsidRDefault="007C64F1" w:rsidP="00A8650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ОКАТО: 82240820002</w:t>
            </w:r>
          </w:p>
          <w:p w:rsidR="007C64F1" w:rsidRDefault="007C64F1" w:rsidP="00A8650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ОКТМО: 82640420106</w:t>
            </w:r>
          </w:p>
          <w:p w:rsidR="007C64F1" w:rsidRDefault="007C64F1" w:rsidP="00A8650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ОКВЭД: 85.14</w:t>
            </w:r>
          </w:p>
          <w:p w:rsidR="007C64F1" w:rsidRDefault="007C64F1" w:rsidP="00A8650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БАНК: </w:t>
            </w:r>
            <w:r w:rsidR="00D85C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Отделение НБ Республика Дагестан</w:t>
            </w:r>
          </w:p>
          <w:p w:rsidR="00D85C6E" w:rsidRDefault="00D85C6E" w:rsidP="00A8650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/с: 40204810703490001091</w:t>
            </w:r>
          </w:p>
          <w:p w:rsidR="00D85C6E" w:rsidRDefault="00D85C6E" w:rsidP="00A8650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Л/с: 03033203230</w:t>
            </w:r>
          </w:p>
          <w:p w:rsidR="00D85C6E" w:rsidRPr="00B30D1B" w:rsidRDefault="00D85C6E" w:rsidP="00A8650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Номер тел: </w:t>
            </w:r>
            <w:r w:rsidRPr="00D85C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8(928) 566 42 30</w:t>
            </w:r>
          </w:p>
          <w:p w:rsidR="00A07BEA" w:rsidRPr="00A07BEA" w:rsidRDefault="00A07BEA" w:rsidP="00A07B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A07BE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A07BE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 xml:space="preserve">: </w:t>
            </w:r>
            <w:hyperlink r:id="rId7" w:history="1">
              <w:r w:rsidRPr="001805A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boranchi-shkola@yandex.ru</w:t>
              </w:r>
            </w:hyperlink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 xml:space="preserve"> </w:t>
            </w:r>
          </w:p>
          <w:p w:rsidR="00A07BEA" w:rsidRPr="00A07BEA" w:rsidRDefault="00A07BEA" w:rsidP="00A865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</w:p>
        </w:tc>
      </w:tr>
      <w:tr w:rsidR="006226CE" w:rsidRPr="00B30D1B" w:rsidTr="00A8650B">
        <w:tc>
          <w:tcPr>
            <w:tcW w:w="554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A07BEA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A07BEA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A07BEA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26CE" w:rsidRPr="00B30D1B" w:rsidTr="00A8650B">
        <w:tc>
          <w:tcPr>
            <w:tcW w:w="55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A07BEA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A07BEA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A07BEA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26CE" w:rsidRPr="001211CC" w:rsidTr="00A8650B">
        <w:tc>
          <w:tcPr>
            <w:tcW w:w="554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6226CE" w:rsidRDefault="006226CE" w:rsidP="006226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Директор___________/Т.С.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Бариева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1211CC" w:rsidRDefault="006226CE" w:rsidP="006226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  Директор___________/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Б.М.Зарболганов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/</w:t>
            </w:r>
          </w:p>
        </w:tc>
      </w:tr>
      <w:tr w:rsidR="006226CE" w:rsidRPr="001211CC" w:rsidTr="00A8650B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226CE" w:rsidRDefault="006226CE" w:rsidP="00A865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226CE" w:rsidRDefault="006226CE" w:rsidP="00A865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A8650B" w:rsidRPr="001211CC" w:rsidRDefault="006226CE" w:rsidP="00A865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8650B" w:rsidRPr="001211CC" w:rsidRDefault="00A8650B" w:rsidP="00A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226CE" w:rsidRDefault="006226CE" w:rsidP="00A865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226CE" w:rsidRDefault="006226CE" w:rsidP="00A865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A8650B" w:rsidRPr="001211CC" w:rsidRDefault="006226CE" w:rsidP="00A865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М.П. </w:t>
            </w:r>
          </w:p>
        </w:tc>
      </w:tr>
    </w:tbl>
    <w:p w:rsidR="00D33704" w:rsidRPr="001211CC" w:rsidRDefault="00D33704">
      <w:pPr>
        <w:rPr>
          <w:rFonts w:ascii="Times New Roman" w:hAnsi="Times New Roman" w:cs="Times New Roman"/>
          <w:sz w:val="24"/>
          <w:szCs w:val="24"/>
        </w:rPr>
      </w:pPr>
    </w:p>
    <w:sectPr w:rsidR="00D33704" w:rsidRPr="0012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37A68"/>
    <w:multiLevelType w:val="multilevel"/>
    <w:tmpl w:val="9BA2FB7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FA36BA3"/>
    <w:multiLevelType w:val="multilevel"/>
    <w:tmpl w:val="28D03CA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00"/>
    <w:rsid w:val="000658EC"/>
    <w:rsid w:val="000C7BD9"/>
    <w:rsid w:val="001211CC"/>
    <w:rsid w:val="00313124"/>
    <w:rsid w:val="00367940"/>
    <w:rsid w:val="00400DEC"/>
    <w:rsid w:val="00432B38"/>
    <w:rsid w:val="00464BE1"/>
    <w:rsid w:val="00477B6B"/>
    <w:rsid w:val="004D3A90"/>
    <w:rsid w:val="005064D3"/>
    <w:rsid w:val="005734B6"/>
    <w:rsid w:val="006226CE"/>
    <w:rsid w:val="00643DB5"/>
    <w:rsid w:val="00643E5E"/>
    <w:rsid w:val="00662B00"/>
    <w:rsid w:val="00727D8E"/>
    <w:rsid w:val="007C64F1"/>
    <w:rsid w:val="008A2A7D"/>
    <w:rsid w:val="008A7D89"/>
    <w:rsid w:val="008D02B1"/>
    <w:rsid w:val="0091793B"/>
    <w:rsid w:val="00A07BEA"/>
    <w:rsid w:val="00A8650B"/>
    <w:rsid w:val="00B30D1B"/>
    <w:rsid w:val="00C40183"/>
    <w:rsid w:val="00C63713"/>
    <w:rsid w:val="00C860AA"/>
    <w:rsid w:val="00D33704"/>
    <w:rsid w:val="00D438D6"/>
    <w:rsid w:val="00D85C6E"/>
    <w:rsid w:val="00E5265B"/>
    <w:rsid w:val="00F22CDD"/>
    <w:rsid w:val="00F669BE"/>
    <w:rsid w:val="00FB71D3"/>
    <w:rsid w:val="00FE3299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locked/>
    <w:rsid w:val="00367940"/>
    <w:rPr>
      <w:shd w:val="clear" w:color="auto" w:fill="FFFFFF"/>
    </w:rPr>
  </w:style>
  <w:style w:type="paragraph" w:customStyle="1" w:styleId="Bodytext10">
    <w:name w:val="Body text|1"/>
    <w:basedOn w:val="a"/>
    <w:link w:val="Bodytext1"/>
    <w:rsid w:val="00367940"/>
    <w:pPr>
      <w:widowControl w:val="0"/>
      <w:shd w:val="clear" w:color="auto" w:fill="FFFFFF"/>
      <w:spacing w:after="0" w:line="264" w:lineRule="auto"/>
    </w:pPr>
  </w:style>
  <w:style w:type="character" w:customStyle="1" w:styleId="Heading21">
    <w:name w:val="Heading #2|1_"/>
    <w:basedOn w:val="a0"/>
    <w:link w:val="Heading210"/>
    <w:locked/>
    <w:rsid w:val="00367940"/>
    <w:rPr>
      <w:b/>
      <w:bCs/>
      <w:shd w:val="clear" w:color="auto" w:fill="FFFFFF"/>
    </w:rPr>
  </w:style>
  <w:style w:type="paragraph" w:customStyle="1" w:styleId="Heading210">
    <w:name w:val="Heading #2|1"/>
    <w:basedOn w:val="a"/>
    <w:link w:val="Heading21"/>
    <w:rsid w:val="00367940"/>
    <w:pPr>
      <w:widowControl w:val="0"/>
      <w:shd w:val="clear" w:color="auto" w:fill="FFFFFF"/>
      <w:spacing w:after="0" w:line="261" w:lineRule="auto"/>
      <w:ind w:left="400"/>
      <w:outlineLvl w:val="1"/>
    </w:pPr>
    <w:rPr>
      <w:b/>
      <w:bCs/>
    </w:rPr>
  </w:style>
  <w:style w:type="character" w:customStyle="1" w:styleId="Heading11">
    <w:name w:val="Heading #1|1_"/>
    <w:basedOn w:val="a0"/>
    <w:link w:val="Heading110"/>
    <w:locked/>
    <w:rsid w:val="00367940"/>
    <w:rPr>
      <w:b/>
      <w:bCs/>
      <w:sz w:val="28"/>
      <w:szCs w:val="28"/>
      <w:shd w:val="clear" w:color="auto" w:fill="FFFFFF"/>
    </w:rPr>
  </w:style>
  <w:style w:type="paragraph" w:customStyle="1" w:styleId="Heading110">
    <w:name w:val="Heading #1|1"/>
    <w:basedOn w:val="a"/>
    <w:link w:val="Heading11"/>
    <w:rsid w:val="00367940"/>
    <w:pPr>
      <w:widowControl w:val="0"/>
      <w:shd w:val="clear" w:color="auto" w:fill="FFFFFF"/>
      <w:spacing w:before="240" w:after="0" w:line="240" w:lineRule="auto"/>
      <w:ind w:left="360"/>
      <w:outlineLvl w:val="0"/>
    </w:pPr>
    <w:rPr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A07B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locked/>
    <w:rsid w:val="00367940"/>
    <w:rPr>
      <w:shd w:val="clear" w:color="auto" w:fill="FFFFFF"/>
    </w:rPr>
  </w:style>
  <w:style w:type="paragraph" w:customStyle="1" w:styleId="Bodytext10">
    <w:name w:val="Body text|1"/>
    <w:basedOn w:val="a"/>
    <w:link w:val="Bodytext1"/>
    <w:rsid w:val="00367940"/>
    <w:pPr>
      <w:widowControl w:val="0"/>
      <w:shd w:val="clear" w:color="auto" w:fill="FFFFFF"/>
      <w:spacing w:after="0" w:line="264" w:lineRule="auto"/>
    </w:pPr>
  </w:style>
  <w:style w:type="character" w:customStyle="1" w:styleId="Heading21">
    <w:name w:val="Heading #2|1_"/>
    <w:basedOn w:val="a0"/>
    <w:link w:val="Heading210"/>
    <w:locked/>
    <w:rsid w:val="00367940"/>
    <w:rPr>
      <w:b/>
      <w:bCs/>
      <w:shd w:val="clear" w:color="auto" w:fill="FFFFFF"/>
    </w:rPr>
  </w:style>
  <w:style w:type="paragraph" w:customStyle="1" w:styleId="Heading210">
    <w:name w:val="Heading #2|1"/>
    <w:basedOn w:val="a"/>
    <w:link w:val="Heading21"/>
    <w:rsid w:val="00367940"/>
    <w:pPr>
      <w:widowControl w:val="0"/>
      <w:shd w:val="clear" w:color="auto" w:fill="FFFFFF"/>
      <w:spacing w:after="0" w:line="261" w:lineRule="auto"/>
      <w:ind w:left="400"/>
      <w:outlineLvl w:val="1"/>
    </w:pPr>
    <w:rPr>
      <w:b/>
      <w:bCs/>
    </w:rPr>
  </w:style>
  <w:style w:type="character" w:customStyle="1" w:styleId="Heading11">
    <w:name w:val="Heading #1|1_"/>
    <w:basedOn w:val="a0"/>
    <w:link w:val="Heading110"/>
    <w:locked/>
    <w:rsid w:val="00367940"/>
    <w:rPr>
      <w:b/>
      <w:bCs/>
      <w:sz w:val="28"/>
      <w:szCs w:val="28"/>
      <w:shd w:val="clear" w:color="auto" w:fill="FFFFFF"/>
    </w:rPr>
  </w:style>
  <w:style w:type="paragraph" w:customStyle="1" w:styleId="Heading110">
    <w:name w:val="Heading #1|1"/>
    <w:basedOn w:val="a"/>
    <w:link w:val="Heading11"/>
    <w:rsid w:val="00367940"/>
    <w:pPr>
      <w:widowControl w:val="0"/>
      <w:shd w:val="clear" w:color="auto" w:fill="FFFFFF"/>
      <w:spacing w:before="240" w:after="0" w:line="240" w:lineRule="auto"/>
      <w:ind w:left="360"/>
      <w:outlineLvl w:val="0"/>
    </w:pPr>
    <w:rPr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A07B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1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627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808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oranchi-shko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batar-shkol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2020-11-03T20:09:00Z</cp:lastPrinted>
  <dcterms:created xsi:type="dcterms:W3CDTF">2020-11-03T09:35:00Z</dcterms:created>
  <dcterms:modified xsi:type="dcterms:W3CDTF">2020-11-03T20:53:00Z</dcterms:modified>
</cp:coreProperties>
</file>